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2023台灣兒童文學系列講座 ／ 推廣諮詢組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2023 秋季論文寫作工作坊 ／ 推廣諮詢組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「2023 OA Week @NTNU」系列活動於10/16(Mon)至29(Sun)辦理，歡迎本校教職員生一同參與！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【林口分館】2023迎新系列活動報導 ／ 林口分館</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「漫遊師大——漫畫裡的校史影像特展」延長展期至10/31 ／ 校史特藏組</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中華民國圖書館學會2023年「走入紙質文獻修護小日常——圖書醫生研習班」研習 ／ 校史特藏組</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📢大眾史學叢書第二冊——新書預告《影視史學與歷史教學》10月上市  ／ 出版中心</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🚀🚀🚀《艾索羅夫紀事》新書上市 人類族群移居外星的科幻漫畫小說  ／ 出版中心</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《AI 輕鬆讀》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"11" </w:instrText>
      </w:r>
      <w:r>
        <w:fldChar w:fldCharType="separate"/>
      </w:r>
      <w:r>
        <w:rPr>
          <w:color w:val="0000EE"/>
          <w:u w:val="single" w:color="0000EE"/>
        </w:rPr>
        <w:t>《師大學報》全年徵稿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2023台灣兒童文學系列講座</w:t>
      </w:r>
    </w:p>
    <w:p/>
    <w:p>
      <w:pPr>
        <w:spacing w:before="240" w:after="240"/>
        <w:jc w:val="right"/>
      </w:pPr>
      <w:r>
        <w:t>推廣諮詢組</w:t>
      </w:r>
    </w:p>
    <w:p>
      <w:pPr>
        <w:spacing w:before="240" w:after="240"/>
      </w:pPr>
      <w:r>
        <w:rPr>
          <w:rFonts w:ascii="arial" w:eastAsia="arial" w:hAnsi="arial" w:cs="arial"/>
        </w:rPr>
        <w:t>2023 國立台灣師範大學——台灣兒童文學系列講座</w:t>
      </w:r>
    </w:p>
    <w:p>
      <w:pPr>
        <w:spacing w:before="240" w:after="240"/>
      </w:pPr>
      <w:r>
        <w:rPr>
          <w:rFonts w:ascii="arial" w:eastAsia="arial" w:hAnsi="arial" w:cs="arial"/>
        </w:rPr>
        <w:t>主講人   兒童文學作家  張友漁</w:t>
      </w:r>
      <w:r>
        <w:rPr>
          <w:rFonts w:ascii="arial" w:eastAsia="arial" w:hAnsi="arial" w:cs="arial"/>
        </w:rPr>
        <w:br/>
      </w:r>
      <w:r>
        <w:rPr>
          <w:rFonts w:ascii="arial" w:eastAsia="arial" w:hAnsi="arial" w:cs="arial"/>
        </w:rPr>
        <w:t>引言人   台灣語文學系林淑慧教授</w:t>
      </w:r>
      <w:r>
        <w:rPr>
          <w:rFonts w:ascii="arial" w:eastAsia="arial" w:hAnsi="arial" w:cs="arial"/>
        </w:rPr>
        <w:br/>
      </w:r>
      <w:r>
        <w:rPr>
          <w:rFonts w:ascii="arial" w:eastAsia="arial" w:hAnsi="arial" w:cs="arial"/>
        </w:rPr>
        <w:t>報　名　</w:t>
      </w:r>
      <w:bookmarkEnd w:id="0"/>
      <w:r>
        <w:rPr>
          <w:rFonts w:ascii="arial" w:eastAsia="arial" w:hAnsi="arial" w:cs="arial"/>
        </w:rPr>
        <w:fldChar w:fldCharType="begin"/>
      </w:r>
      <w:r>
        <w:rPr>
          <w:rFonts w:ascii="arial" w:eastAsia="arial" w:hAnsi="arial" w:cs="arial"/>
        </w:rPr>
        <w:instrText xml:space="preserve"> HYPERLINK "https://reurl.cc/8N3WOd" </w:instrText>
      </w:r>
      <w:r>
        <w:rPr>
          <w:rFonts w:ascii="arial" w:eastAsia="arial" w:hAnsi="arial" w:cs="arial"/>
        </w:rPr>
        <w:fldChar w:fldCharType="separate"/>
      </w:r>
      <w:r>
        <w:rPr>
          <w:color w:val="0000EE"/>
          <w:u w:val="single" w:color="0000EE"/>
        </w:rPr>
        <w:t>https://reurl.cc/8N3WOd</w:t>
      </w:r>
      <w:r>
        <w:rPr>
          <w:color w:val="0000EE"/>
          <w:u w:val="single" w:color="0000EE"/>
        </w:rPr>
        <w:fldChar w:fldCharType="end"/>
      </w:r>
      <w:r>
        <w:rPr>
          <w:color w:val="0000EE"/>
          <w:u w:val="single" w:color="0000EE"/>
        </w:rPr>
        <w:br/>
      </w:r>
      <w:r>
        <w:rPr>
          <w:rFonts w:ascii="arial" w:eastAsia="arial" w:hAnsi="arial" w:cs="arial"/>
        </w:rPr>
        <w:t>講座資訊如下，請提早15分鐘簽到：</w:t>
      </w:r>
    </w:p>
    <w:p>
      <w:pPr>
        <w:numPr>
          <w:ilvl w:val="0"/>
          <w:numId w:val="2"/>
        </w:numPr>
        <w:spacing w:before="240"/>
        <w:ind w:left="720" w:hanging="242"/>
        <w:jc w:val="left"/>
      </w:pPr>
      <w:r>
        <w:rPr>
          <w:rFonts w:ascii="arial" w:eastAsia="arial" w:hAnsi="arial" w:cs="arial"/>
        </w:rPr>
        <w:t>10/04(Wed) 13:20-15:20</w:t>
      </w:r>
      <w:r>
        <w:rPr>
          <w:rFonts w:ascii="arial" w:eastAsia="arial" w:hAnsi="arial" w:cs="arial"/>
        </w:rPr>
        <w:br/>
      </w:r>
      <w:r>
        <w:rPr>
          <w:rFonts w:ascii="arial" w:eastAsia="arial" w:hAnsi="arial" w:cs="arial"/>
          <w:b/>
          <w:bCs/>
        </w:rPr>
        <w:t>【找我的書嗎？請去童書舖】</w:t>
      </w:r>
      <w:r>
        <w:rPr>
          <w:rFonts w:ascii="arial" w:eastAsia="arial" w:hAnsi="arial" w:cs="arial"/>
          <w:b/>
          <w:bCs/>
        </w:rPr>
        <w:br/>
      </w:r>
      <w:r>
        <w:rPr>
          <w:rFonts w:ascii="arial" w:eastAsia="arial" w:hAnsi="arial" w:cs="arial"/>
        </w:rPr>
        <w:t>台師大圖書館校區　圖書館B1國際會議廳</w:t>
      </w:r>
      <w:r>
        <w:rPr>
          <w:rFonts w:ascii="arial" w:eastAsia="arial" w:hAnsi="arial" w:cs="arial"/>
        </w:rPr>
        <w:br/>
      </w:r>
      <w:r>
        <w:rPr>
          <w:rFonts w:ascii="arial" w:eastAsia="arial" w:hAnsi="arial" w:cs="arial"/>
        </w:rPr>
        <w:t>台北市和平東路一段129號</w:t>
      </w:r>
    </w:p>
    <w:p>
      <w:pPr>
        <w:numPr>
          <w:ilvl w:val="0"/>
          <w:numId w:val="2"/>
        </w:numPr>
        <w:ind w:left="720" w:hanging="242"/>
        <w:jc w:val="left"/>
      </w:pPr>
      <w:r>
        <w:rPr>
          <w:rFonts w:ascii="arial" w:eastAsia="arial" w:hAnsi="arial" w:cs="arial"/>
        </w:rPr>
        <w:t>10/18(Wed) 10:20-12:10</w:t>
      </w:r>
      <w:r>
        <w:rPr>
          <w:rFonts w:ascii="arial" w:eastAsia="arial" w:hAnsi="arial" w:cs="arial"/>
        </w:rPr>
        <w:br/>
      </w:r>
      <w:r>
        <w:rPr>
          <w:rFonts w:ascii="arial" w:eastAsia="arial" w:hAnsi="arial" w:cs="arial"/>
          <w:b/>
          <w:bCs/>
        </w:rPr>
        <w:t>【童話仰著下巴說：「不要跟我講科學！」】</w:t>
      </w:r>
      <w:r>
        <w:rPr>
          <w:rFonts w:ascii="arial" w:eastAsia="arial" w:hAnsi="arial" w:cs="arial"/>
          <w:b/>
          <w:bCs/>
        </w:rPr>
        <w:br/>
      </w:r>
      <w:r>
        <w:rPr>
          <w:rFonts w:ascii="arial" w:eastAsia="arial" w:hAnsi="arial" w:cs="arial"/>
        </w:rPr>
        <w:t>台師大圖書館校區　教育大樓202國際會議室</w:t>
      </w:r>
      <w:r>
        <w:rPr>
          <w:rFonts w:ascii="arial" w:eastAsia="arial" w:hAnsi="arial" w:cs="arial"/>
        </w:rPr>
        <w:br/>
      </w:r>
      <w:r>
        <w:rPr>
          <w:rFonts w:ascii="arial" w:eastAsia="arial" w:hAnsi="arial" w:cs="arial"/>
        </w:rPr>
        <w:t>台北市和平東路一段129號</w:t>
      </w:r>
    </w:p>
    <w:p>
      <w:pPr>
        <w:numPr>
          <w:ilvl w:val="0"/>
          <w:numId w:val="2"/>
        </w:numPr>
        <w:spacing w:after="240"/>
        <w:ind w:left="720" w:hanging="242"/>
        <w:jc w:val="left"/>
      </w:pPr>
      <w:r>
        <w:rPr>
          <w:rFonts w:ascii="arial" w:eastAsia="arial" w:hAnsi="arial" w:cs="arial"/>
        </w:rPr>
        <w:t>10/18(Wed) 13:20-15:20</w:t>
      </w:r>
      <w:r>
        <w:rPr>
          <w:rFonts w:ascii="arial" w:eastAsia="arial" w:hAnsi="arial" w:cs="arial"/>
        </w:rPr>
        <w:br/>
      </w:r>
      <w:r>
        <w:rPr>
          <w:rFonts w:ascii="arial" w:eastAsia="arial" w:hAnsi="arial" w:cs="arial"/>
          <w:b/>
          <w:bCs/>
        </w:rPr>
        <w:t>【故事在哪裡？】</w:t>
      </w:r>
      <w:r>
        <w:rPr>
          <w:rFonts w:ascii="arial" w:eastAsia="arial" w:hAnsi="arial" w:cs="arial"/>
          <w:b/>
          <w:bCs/>
        </w:rPr>
        <w:br/>
      </w:r>
      <w:r>
        <w:rPr>
          <w:rFonts w:ascii="arial" w:eastAsia="arial" w:hAnsi="arial" w:cs="arial"/>
        </w:rPr>
        <w:t>台師大和平校區　體育館3樓金牌講堂</w:t>
      </w:r>
      <w:r>
        <w:rPr>
          <w:rFonts w:ascii="arial" w:eastAsia="arial" w:hAnsi="arial" w:cs="arial"/>
        </w:rPr>
        <w:br/>
      </w:r>
      <w:r>
        <w:rPr>
          <w:rFonts w:ascii="arial" w:eastAsia="arial" w:hAnsi="arial" w:cs="arial"/>
        </w:rPr>
        <w:t>台北市和平東路一段162號</w:t>
      </w:r>
    </w:p>
    <w:p>
      <w:pPr>
        <w:spacing w:before="240" w:after="240"/>
      </w:pPr>
      <w:r>
        <w:rPr>
          <w:rFonts w:ascii="arial" w:eastAsia="arial" w:hAnsi="arial" w:cs="arial"/>
        </w:rPr>
        <w:t>主辦單位：台灣文學學會</w:t>
      </w:r>
      <w:r>
        <w:rPr>
          <w:rFonts w:ascii="arial" w:eastAsia="arial" w:hAnsi="arial" w:cs="arial"/>
        </w:rPr>
        <w:br/>
      </w:r>
      <w:r>
        <w:rPr>
          <w:rFonts w:ascii="arial" w:eastAsia="arial" w:hAnsi="arial" w:cs="arial"/>
        </w:rPr>
        <w:t>贊助單位：財團法人林榮三文化公益基金會</w:t>
      </w:r>
      <w:r>
        <w:rPr>
          <w:rFonts w:ascii="arial" w:eastAsia="arial" w:hAnsi="arial" w:cs="arial"/>
        </w:rPr>
        <w:br/>
      </w:r>
      <w:r>
        <w:rPr>
          <w:rFonts w:ascii="arial" w:eastAsia="arial" w:hAnsi="arial" w:cs="arial"/>
        </w:rPr>
        <w:t>執行單位：國立台灣師範大學台灣語文學系、國立台灣師範大學總圖書館</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2023 秋季論文寫作工作坊</w:t>
      </w:r>
    </w:p>
    <w:p/>
    <w:p>
      <w:pPr>
        <w:spacing w:before="240" w:after="240"/>
        <w:jc w:val="right"/>
      </w:pPr>
      <w:r>
        <w:t>推廣諮詢組</w:t>
      </w:r>
    </w:p>
    <w:p>
      <w:pPr>
        <w:spacing w:before="240" w:after="240"/>
      </w:pPr>
      <w:r>
        <w:rPr>
          <w:rFonts w:ascii="arial" w:eastAsia="arial" w:hAnsi="arial" w:cs="arial"/>
        </w:rPr>
        <w:t>在寫作過程中，老師、學長姐、家人、圖書館都是你的神隊友。請善用人脈及圖書館資源，持之以恆規律寫作，一步一步朝向規劃好的寫作地圖前進。不論你是研究生還是大學生，都非常歡迎你來報名參加秋季論文寫作工作坊系列活動！</w:t>
      </w:r>
    </w:p>
    <w:p>
      <w:pPr>
        <w:spacing w:before="240" w:after="240"/>
      </w:pPr>
      <w:r>
        <w:rPr>
          <w:rFonts w:ascii="arial" w:eastAsia="arial" w:hAnsi="arial" w:cs="arial"/>
        </w:rPr>
        <w:t>報名網址：</w:t>
      </w:r>
      <w:bookmarkEnd w:id="1"/>
      <w:r>
        <w:rPr>
          <w:rFonts w:ascii="arial" w:eastAsia="arial" w:hAnsi="arial" w:cs="arial"/>
        </w:rPr>
        <w:fldChar w:fldCharType="begin"/>
      </w:r>
      <w:r>
        <w:rPr>
          <w:rFonts w:ascii="arial" w:eastAsia="arial" w:hAnsi="arial" w:cs="arial"/>
        </w:rPr>
        <w:instrText xml:space="preserve"> HYPERLINK "https://www.lib.ntnu.edu.tw/service/others_07.jsp" \t "_blank" </w:instrText>
      </w:r>
      <w:r>
        <w:rPr>
          <w:rFonts w:ascii="arial" w:eastAsia="arial" w:hAnsi="arial" w:cs="arial"/>
        </w:rPr>
        <w:fldChar w:fldCharType="separate"/>
      </w:r>
      <w:r>
        <w:rPr>
          <w:color w:val="0000EE"/>
          <w:u w:val="single" w:color="0000EE"/>
        </w:rPr>
        <w:t>https://www.lib.ntnu.edu.tw/service/others_07.jsp</w:t>
      </w:r>
      <w:r>
        <w:rPr>
          <w:color w:val="0000EE"/>
          <w:u w:val="single" w:color="0000EE"/>
        </w:rP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「2023 OA Week @NTNU」系列活動於10/16(Mon)至29(Sun)辦理，歡迎本校教職員生一同參與！</w:t>
      </w:r>
    </w:p>
    <w:p/>
    <w:p>
      <w:pPr>
        <w:spacing w:before="240" w:after="240"/>
        <w:jc w:val="right"/>
      </w:pPr>
      <w:r>
        <w:t>推廣諮詢組</w:t>
      </w:r>
    </w:p>
    <w:p>
      <w:pPr>
        <w:spacing w:before="240" w:after="240"/>
      </w:pPr>
      <w:r>
        <w:rPr>
          <w:rFonts w:ascii="arial" w:eastAsia="arial" w:hAnsi="arial" w:cs="arial"/>
        </w:rPr>
        <w:t>【2023 OA Week @NTNU】</w:t>
      </w:r>
    </w:p>
    <w:p>
      <w:pPr>
        <w:spacing w:before="240" w:after="240"/>
      </w:pPr>
      <w:r>
        <w:rPr>
          <w:rFonts w:ascii="arial" w:eastAsia="arial" w:hAnsi="arial" w:cs="arial"/>
        </w:rPr>
        <w:t>官網：</w:t>
      </w:r>
      <w:bookmarkEnd w:id="2"/>
      <w:r>
        <w:rPr>
          <w:rFonts w:ascii="arial" w:eastAsia="arial" w:hAnsi="arial" w:cs="arial"/>
        </w:rPr>
        <w:fldChar w:fldCharType="begin"/>
      </w:r>
      <w:r>
        <w:rPr>
          <w:rFonts w:ascii="arial" w:eastAsia="arial" w:hAnsi="arial" w:cs="arial"/>
        </w:rPr>
        <w:instrText xml:space="preserve"> HYPERLINK "https://subjectguide.lib.ntnu.edu.tw/OA-Week/2023" </w:instrText>
      </w:r>
      <w:r>
        <w:rPr>
          <w:rFonts w:ascii="arial" w:eastAsia="arial" w:hAnsi="arial" w:cs="arial"/>
        </w:rPr>
        <w:fldChar w:fldCharType="separate"/>
      </w:r>
      <w:r>
        <w:rPr>
          <w:color w:val="0000EE"/>
          <w:u w:val="single" w:color="0000EE"/>
        </w:rPr>
        <w:t>https://subjectguide.lib.ntnu.edu.tw/OA-Week/2023</w:t>
      </w:r>
      <w:r>
        <w:rPr>
          <w:color w:val="0000EE"/>
          <w:u w:val="single" w:color="0000EE"/>
        </w:rPr>
        <w:fldChar w:fldCharType="end"/>
      </w:r>
    </w:p>
    <w:p>
      <w:pPr>
        <w:spacing w:before="240" w:after="240"/>
      </w:pPr>
      <w:r>
        <w:rPr>
          <w:rFonts w:ascii="arial" w:eastAsia="arial" w:hAnsi="arial" w:cs="arial"/>
          <w:b/>
          <w:bCs/>
        </w:rPr>
        <w:t>★10/18 (Wed) 09:00-16:30 [研討會] AI 時代的學術誠信維護：政策面、流程面與認知面</w:t>
      </w:r>
      <w:r>
        <w:rPr>
          <w:rFonts w:ascii="arial" w:eastAsia="arial" w:hAnsi="arial" w:cs="arial"/>
          <w:b/>
          <w:bCs/>
        </w:rPr>
        <w:br/>
      </w:r>
      <w:r>
        <w:rPr>
          <w:rFonts w:ascii="arial" w:eastAsia="arial" w:hAnsi="arial" w:cs="arial"/>
        </w:rPr>
        <w:t>地點：臺師大圖書館總館 B1國際會議廳（臺北市和平東路一段129號圖書館）</w:t>
      </w:r>
      <w:r>
        <w:rPr>
          <w:rFonts w:ascii="arial" w:eastAsia="arial" w:hAnsi="arial" w:cs="arial"/>
        </w:rPr>
        <w:br/>
      </w:r>
      <w:r>
        <w:rPr>
          <w:rFonts w:ascii="arial" w:eastAsia="arial" w:hAnsi="arial" w:cs="arial"/>
        </w:rPr>
        <w:t>網站：</w:t>
      </w:r>
      <w:r>
        <w:rPr>
          <w:rFonts w:ascii="arial" w:eastAsia="arial" w:hAnsi="arial" w:cs="arial"/>
        </w:rPr>
        <w:fldChar w:fldCharType="begin"/>
      </w:r>
      <w:r>
        <w:rPr>
          <w:rFonts w:ascii="arial" w:eastAsia="arial" w:hAnsi="arial" w:cs="arial"/>
        </w:rPr>
        <w:instrText xml:space="preserve"> HYPERLINK "https://bit.ly/3t5oGi1" </w:instrText>
      </w:r>
      <w:r>
        <w:rPr>
          <w:rFonts w:ascii="arial" w:eastAsia="arial" w:hAnsi="arial" w:cs="arial"/>
        </w:rPr>
        <w:fldChar w:fldCharType="separate"/>
      </w:r>
      <w:r>
        <w:rPr>
          <w:rFonts w:ascii="arial" w:eastAsia="arial" w:hAnsi="arial" w:cs="arial"/>
          <w:color w:val="0000EE"/>
          <w:u w:val="single" w:color="0000EE"/>
        </w:rPr>
        <w:t>https://bit.ly/3t5oGi1</w:t>
      </w:r>
      <w:r>
        <w:rPr>
          <w:rFonts w:ascii="arial" w:eastAsia="arial" w:hAnsi="arial" w:cs="arial"/>
          <w:color w:val="0000EE"/>
          <w:u w:val="single" w:color="0000EE"/>
        </w:rPr>
        <w:fldChar w:fldCharType="end"/>
      </w:r>
    </w:p>
    <w:p>
      <w:pPr>
        <w:spacing w:before="240" w:after="240"/>
      </w:pPr>
      <w:r>
        <w:rPr>
          <w:rFonts w:ascii="arial" w:eastAsia="arial" w:hAnsi="arial" w:cs="arial"/>
          <w:b/>
          <w:bCs/>
        </w:rPr>
        <w:t>★10/24 (Tue) 10:00-12:00 [Webinar] 臺師大論文推廣與回顧線上論壇</w:t>
      </w:r>
      <w:r>
        <w:rPr>
          <w:rFonts w:ascii="arial" w:eastAsia="arial" w:hAnsi="arial" w:cs="arial"/>
          <w:b/>
          <w:bCs/>
        </w:rPr>
        <w:br/>
      </w:r>
      <w:r>
        <w:rPr>
          <w:rFonts w:ascii="arial" w:eastAsia="arial" w:hAnsi="arial" w:cs="arial"/>
        </w:rPr>
        <w:t>地點：Webex線上演講</w:t>
      </w:r>
      <w:r>
        <w:rPr>
          <w:rFonts w:ascii="arial" w:eastAsia="arial" w:hAnsi="arial" w:cs="arial"/>
        </w:rPr>
        <w:br/>
      </w:r>
      <w:r>
        <w:rPr>
          <w:rFonts w:ascii="arial" w:eastAsia="arial" w:hAnsi="arial" w:cs="arial"/>
        </w:rPr>
        <w:t>報名：</w:t>
      </w:r>
      <w:r>
        <w:rPr>
          <w:rFonts w:ascii="arial" w:eastAsia="arial" w:hAnsi="arial" w:cs="arial"/>
        </w:rPr>
        <w:fldChar w:fldCharType="begin"/>
      </w:r>
      <w:r>
        <w:rPr>
          <w:rFonts w:ascii="arial" w:eastAsia="arial" w:hAnsi="arial" w:cs="arial"/>
        </w:rPr>
        <w:instrText xml:space="preserve"> HYPERLINK "https://www.lib.ntnu.edu.tw/conference/joinconf.jsp?id=A2576C15-2139-3249-CF9B-1BD56509CF03" </w:instrText>
      </w:r>
      <w:r>
        <w:rPr>
          <w:rFonts w:ascii="arial" w:eastAsia="arial" w:hAnsi="arial" w:cs="arial"/>
        </w:rPr>
        <w:fldChar w:fldCharType="separate"/>
      </w:r>
      <w:r>
        <w:rPr>
          <w:rFonts w:ascii="arial" w:eastAsia="arial" w:hAnsi="arial" w:cs="arial"/>
          <w:color w:val="0000EE"/>
          <w:u w:val="single" w:color="0000EE"/>
        </w:rPr>
        <w:t>https://www.lib.ntnu.edu.tw/conference/joinconf.jsp?id=A2576C15-2139-3249-CF9B-1BD56509CF03</w:t>
      </w:r>
      <w:r>
        <w:rPr>
          <w:rFonts w:ascii="arial" w:eastAsia="arial" w:hAnsi="arial" w:cs="arial"/>
          <w:color w:val="0000EE"/>
          <w:u w:val="single" w:color="0000EE"/>
        </w:rPr>
        <w:fldChar w:fldCharType="end"/>
      </w:r>
    </w:p>
    <w:p>
      <w:pPr>
        <w:spacing w:before="240" w:after="240"/>
      </w:pPr>
      <w:r>
        <w:rPr>
          <w:rFonts w:ascii="arial" w:eastAsia="arial" w:hAnsi="arial" w:cs="arial"/>
          <w:b/>
          <w:bCs/>
        </w:rPr>
        <w:t>★10/25 (Wed) 14:30-15:30 [Webinar] Cambridge OA 期刊免費投稿：Read and Publish推廣說明會</w:t>
      </w:r>
      <w:r>
        <w:rPr>
          <w:rFonts w:ascii="arial" w:eastAsia="arial" w:hAnsi="arial" w:cs="arial"/>
          <w:b/>
          <w:bCs/>
        </w:rPr>
        <w:br/>
      </w:r>
      <w:r>
        <w:rPr>
          <w:rFonts w:ascii="arial" w:eastAsia="arial" w:hAnsi="arial" w:cs="arial"/>
        </w:rPr>
        <w:t>地點：Teams線上演講</w:t>
      </w:r>
      <w:r>
        <w:rPr>
          <w:rFonts w:ascii="arial" w:eastAsia="arial" w:hAnsi="arial" w:cs="arial"/>
        </w:rPr>
        <w:br/>
      </w:r>
      <w:r>
        <w:rPr>
          <w:rFonts w:ascii="arial" w:eastAsia="arial" w:hAnsi="arial" w:cs="arial"/>
        </w:rPr>
        <w:t>報名連結：</w:t>
      </w:r>
      <w:r>
        <w:rPr>
          <w:rFonts w:ascii="arial" w:eastAsia="arial" w:hAnsi="arial" w:cs="arial"/>
        </w:rPr>
        <w:fldChar w:fldCharType="begin"/>
      </w:r>
      <w:r>
        <w:rPr>
          <w:rFonts w:ascii="arial" w:eastAsia="arial" w:hAnsi="arial" w:cs="arial"/>
        </w:rPr>
        <w:instrText xml:space="preserve"> HYPERLINK "https://www.lib.ntnu.edu.tw/conference/joinconf.jsp?id=25A31740-857A-DAD7-37ED-A4013A3BA4E1" </w:instrText>
      </w:r>
      <w:r>
        <w:rPr>
          <w:rFonts w:ascii="arial" w:eastAsia="arial" w:hAnsi="arial" w:cs="arial"/>
        </w:rPr>
        <w:fldChar w:fldCharType="separate"/>
      </w:r>
      <w:r>
        <w:rPr>
          <w:rFonts w:ascii="arial" w:eastAsia="arial" w:hAnsi="arial" w:cs="arial"/>
          <w:color w:val="0000EE"/>
          <w:u w:val="single" w:color="0000EE"/>
        </w:rPr>
        <w:t>https://www.lib.ntnu.edu.tw/conference/joinconf.jsp?id=25A31740-857A-DAD7-37ED-A4013A3BA4E1</w:t>
      </w:r>
      <w:r>
        <w:rPr>
          <w:rFonts w:ascii="arial" w:eastAsia="arial" w:hAnsi="arial" w:cs="arial"/>
          <w:color w:val="0000EE"/>
          <w:u w:val="single" w:color="0000EE"/>
        </w:rPr>
        <w:fldChar w:fldCharType="end"/>
      </w:r>
    </w:p>
    <w:p>
      <w:pPr>
        <w:spacing w:before="240" w:after="240"/>
      </w:pPr>
      <w:r>
        <w:rPr>
          <w:rFonts w:ascii="arial" w:eastAsia="arial" w:hAnsi="arial" w:cs="arial"/>
          <w:b/>
          <w:bCs/>
        </w:rPr>
        <w:t>★10/16(Mon)至11月初 [影展] OA影展</w:t>
      </w:r>
      <w:r>
        <w:rPr>
          <w:rFonts w:ascii="arial" w:eastAsia="arial" w:hAnsi="arial" w:cs="arial"/>
          <w:b/>
          <w:bCs/>
        </w:rPr>
        <w:br/>
      </w:r>
      <w:r>
        <w:rPr>
          <w:rFonts w:ascii="arial" w:eastAsia="arial" w:hAnsi="arial" w:cs="arial"/>
        </w:rPr>
        <w:t>地點：臺師大圖書館總館 SMILE區（二樓）</w:t>
      </w:r>
      <w:r>
        <w:rPr>
          <w:rFonts w:ascii="arial" w:eastAsia="arial" w:hAnsi="arial" w:cs="arial"/>
        </w:rPr>
        <w:br/>
      </w:r>
      <w:r>
        <w:rPr>
          <w:rFonts w:ascii="arial" w:eastAsia="arial" w:hAnsi="arial" w:cs="arial"/>
        </w:rPr>
        <w:t>網站：</w:t>
      </w:r>
      <w:r>
        <w:rPr>
          <w:rFonts w:ascii="arial" w:eastAsia="arial" w:hAnsi="arial" w:cs="arial"/>
        </w:rPr>
        <w:fldChar w:fldCharType="begin"/>
      </w:r>
      <w:r>
        <w:rPr>
          <w:rFonts w:ascii="arial" w:eastAsia="arial" w:hAnsi="arial" w:cs="arial"/>
        </w:rPr>
        <w:instrText xml:space="preserve"> HYPERLINK "https://subjectguide.lib.ntnu.edu.tw/OA-Week/2023/film" </w:instrText>
      </w:r>
      <w:r>
        <w:rPr>
          <w:rFonts w:ascii="arial" w:eastAsia="arial" w:hAnsi="arial" w:cs="arial"/>
        </w:rPr>
        <w:fldChar w:fldCharType="separate"/>
      </w:r>
      <w:r>
        <w:rPr>
          <w:rFonts w:ascii="arial" w:eastAsia="arial" w:hAnsi="arial" w:cs="arial"/>
          <w:color w:val="0000EE"/>
          <w:u w:val="single" w:color="0000EE"/>
        </w:rPr>
        <w:t>https://subjectguide.lib.ntnu.edu.tw/OA-Week/2023/film</w:t>
      </w:r>
      <w:r>
        <w:rPr>
          <w:rFonts w:ascii="arial" w:eastAsia="arial" w:hAnsi="arial" w:cs="arial"/>
          <w:color w:val="0000EE"/>
          <w:u w:val="single" w:color="0000EE"/>
        </w:rPr>
        <w:fldChar w:fldCharType="end"/>
      </w:r>
      <w:r>
        <w:rPr>
          <w:rFonts w:ascii="arial" w:eastAsia="arial" w:hAnsi="arial" w:cs="arial"/>
          <w:color w:val="0000EE"/>
          <w:u w:val="single" w:color="0000EE"/>
        </w:rPr>
        <w:br/>
      </w:r>
      <w:r>
        <w:rPr>
          <w:rFonts w:ascii="arial" w:eastAsia="arial" w:hAnsi="arial" w:cs="arial"/>
        </w:rPr>
        <w:t>說明：觀看OA影展區的影片達30分鐘以上，可至櫃檯兌換小禮品！</w:t>
      </w:r>
    </w:p>
    <w:p>
      <w:pPr>
        <w:spacing w:before="240" w:after="240"/>
      </w:pPr>
      <w:r>
        <w:rPr>
          <w:rFonts w:ascii="arial" w:eastAsia="arial" w:hAnsi="arial" w:cs="arial"/>
          <w:b/>
          <w:bCs/>
        </w:rPr>
        <w:t>★10/16(Mon)-29(Sun) [有獎徵答]</w:t>
      </w:r>
      <w:r>
        <w:rPr>
          <w:rFonts w:ascii="arial" w:eastAsia="arial" w:hAnsi="arial" w:cs="arial"/>
          <w:b/>
          <w:bCs/>
        </w:rPr>
        <w:br/>
      </w:r>
      <w:r>
        <w:rPr>
          <w:rFonts w:ascii="arial" w:eastAsia="arial" w:hAnsi="arial" w:cs="arial"/>
        </w:rPr>
        <w:t>網站：</w:t>
      </w:r>
      <w:r>
        <w:rPr>
          <w:rFonts w:ascii="arial" w:eastAsia="arial" w:hAnsi="arial" w:cs="arial"/>
        </w:rPr>
        <w:fldChar w:fldCharType="begin"/>
      </w:r>
      <w:r>
        <w:rPr>
          <w:rFonts w:ascii="arial" w:eastAsia="arial" w:hAnsi="arial" w:cs="arial"/>
        </w:rPr>
        <w:instrText xml:space="preserve"> HYPERLINK "https://subjectguide.lib.ntnu.edu.tw/OA-Week/2023/quiz" </w:instrText>
      </w:r>
      <w:r>
        <w:rPr>
          <w:rFonts w:ascii="arial" w:eastAsia="arial" w:hAnsi="arial" w:cs="arial"/>
        </w:rPr>
        <w:fldChar w:fldCharType="separate"/>
      </w:r>
      <w:r>
        <w:rPr>
          <w:rFonts w:ascii="arial" w:eastAsia="arial" w:hAnsi="arial" w:cs="arial"/>
          <w:color w:val="0000EE"/>
          <w:u w:val="single" w:color="0000EE"/>
        </w:rPr>
        <w:t>https://subjectguide.lib.ntnu.edu.tw/OA-Week/2023/quiz</w:t>
      </w:r>
      <w:r>
        <w:rPr>
          <w:rFonts w:ascii="arial" w:eastAsia="arial" w:hAnsi="arial" w:cs="arial"/>
          <w:color w:val="0000EE"/>
          <w:u w:val="single" w:color="0000EE"/>
        </w:rPr>
        <w:fldChar w:fldCharType="end"/>
      </w:r>
      <w:r>
        <w:rPr>
          <w:rFonts w:ascii="arial" w:eastAsia="arial" w:hAnsi="arial" w:cs="arial"/>
          <w:color w:val="0000EE"/>
          <w:u w:val="single" w:color="0000EE"/>
        </w:rPr>
        <w:br/>
      </w:r>
      <w:r>
        <w:rPr>
          <w:rFonts w:ascii="arial" w:eastAsia="arial" w:hAnsi="arial" w:cs="arial"/>
        </w:rPr>
        <w:t>說明：在線上有獎徵答挑戰滿分，憑截圖至總館二樓櫃檯兌換臺師大圖書館資料夾，再加碼抽阿獅造型杯墊！（10/31公告中獎名單）</w:t>
      </w:r>
    </w:p>
    <w:p>
      <w:pPr>
        <w:spacing w:before="240" w:after="240"/>
      </w:pPr>
      <w:r>
        <w:rPr>
          <w:rFonts w:ascii="arial" w:eastAsia="arial" w:hAnsi="arial" w:cs="arial"/>
        </w:rPr>
        <w:t>若有任何問題，歡迎與圖書館推廣諮詢組陳若玄行政專員聯繫。</w:t>
      </w:r>
    </w:p>
    <w:p>
      <w:pPr>
        <w:spacing w:before="240" w:after="240"/>
      </w:pPr>
      <w:r>
        <w:rPr>
          <w:rFonts w:ascii="arial" w:eastAsia="arial" w:hAnsi="arial" w:cs="arial"/>
        </w:rPr>
        <w:t>（Tel: 02-7749-5245; Email: rschen@ntnu.edu.tw）</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【林口分館】2023迎新系列活動報導</w:t>
      </w:r>
    </w:p>
    <w:p/>
    <w:p>
      <w:pPr>
        <w:spacing w:before="240" w:after="240"/>
        <w:jc w:val="right"/>
      </w:pPr>
      <w:r>
        <w:t>林口分館</w:t>
      </w:r>
    </w:p>
    <w:p>
      <w:pPr>
        <w:spacing w:before="240" w:after="240"/>
      </w:pPr>
      <w:r>
        <w:rPr>
          <w:rFonts w:ascii="arial" w:eastAsia="arial" w:hAnsi="arial" w:cs="arial"/>
        </w:rPr>
        <w:t>　　圖書館為了迎接初到臺灣的僑先部新生，準備了「臺灣超有料」主題書展以及「臺灣小吃拼拼樂」拼圖活動，讓同學無痛認識臺灣；在熟悉臺灣的同時，我們更設計了「解鎖林口迷霧森林」實境解謎遊戲，保證能讓參加者開心燒腦又能同時認識林口校區和圖書館，更邀請僑先部手機攝影社指導老師將她的「這些日子以來 NTNU林口最美校園 許心慈。手機攝影個展」移展至林口圖書分館，讓同學能從不同角度看見林口校區之美。精彩活動介紹如下：</w:t>
      </w:r>
    </w:p>
    <w:tbl>
      <w:tblPr>
        <w:tblW w:w="5000"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2"/>
        <w:gridCol w:w="9362"/>
      </w:tblGrid>
      <w:tr>
        <w:tblPrEx>
          <w:tblW w:w="5000"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50" w:type="pct"/>
            <w:tcBorders>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50" w:type="pct"/>
            <w:tcBorders>
              <w:left w:val="inset" w:sz="6" w:space="0" w:color="808080"/>
              <w:bottom w:val="inset" w:sz="6" w:space="0" w:color="808080"/>
            </w:tcBorders>
            <w:noWrap w:val="0"/>
            <w:tcMar>
              <w:top w:w="22" w:type="dxa"/>
              <w:left w:w="22" w:type="dxa"/>
              <w:bottom w:w="22" w:type="dxa"/>
              <w:right w:w="22" w:type="dxa"/>
            </w:tcMar>
            <w:vAlign w:val="center"/>
          </w:tcPr>
          <w:p>
            <w:pPr>
              <w:spacing w:after="240"/>
              <w:rPr>
                <w:b w:val="0"/>
                <w:bCs w:val="0"/>
                <w:i w:val="0"/>
                <w:iCs w:val="0"/>
                <w:smallCaps w:val="0"/>
                <w:color w:val="000000"/>
              </w:rPr>
            </w:pPr>
            <w:r>
              <w:rPr>
                <w:rFonts w:ascii="arial" w:eastAsia="arial" w:hAnsi="arial" w:cs="arial"/>
                <w:b w:val="0"/>
                <w:bCs w:val="0"/>
                <w:i w:val="0"/>
                <w:iCs w:val="0"/>
                <w:smallCaps w:val="0"/>
                <w:color w:val="000000"/>
              </w:rPr>
              <w:t>一、「臺灣超有料」主題書展</w:t>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時間：2023/09/06-10/25</w:t>
            </w:r>
          </w:p>
          <w:p>
            <w:pPr>
              <w:spacing w:before="240"/>
              <w:rPr>
                <w:b w:val="0"/>
                <w:bCs w:val="0"/>
                <w:i w:val="0"/>
                <w:iCs w:val="0"/>
                <w:smallCaps w:val="0"/>
                <w:color w:val="000000"/>
              </w:rPr>
            </w:pPr>
            <w:r>
              <w:rPr>
                <w:rFonts w:ascii="arial" w:eastAsia="arial" w:hAnsi="arial" w:cs="arial"/>
                <w:b w:val="0"/>
                <w:bCs w:val="0"/>
                <w:i w:val="0"/>
                <w:iCs w:val="0"/>
                <w:smallCaps w:val="0"/>
                <w:color w:val="000000"/>
              </w:rPr>
              <w:t>活動說明：本次書展特別挑選以臺灣各縣市特色為主題的書籍，不只是講旅遊，也有介紹各地風土民情，展區書籍依臺灣地理位置分區陳列，也有蒐羅臺灣本島外的金門、馬祖、澎湖、綠島、蘭嶼等離島出版品，把書展的書翻一遍，就等於走了一整圈臺灣囉！</w:t>
            </w:r>
          </w:p>
        </w:tc>
      </w:tr>
      <w:tr>
        <w:tblPrEx>
          <w:tblW w:w="5000" w:type="pct"/>
          <w:tblInd w:w="30" w:type="dxa"/>
          <w:tblCellMar>
            <w:top w:w="15" w:type="dxa"/>
            <w:left w:w="15" w:type="dxa"/>
            <w:bottom w:w="15" w:type="dxa"/>
            <w:right w:w="15" w:type="dxa"/>
          </w:tblCellMar>
        </w:tblPrEx>
        <w:tc>
          <w:tcPr>
            <w:tcW w:w="2450" w:type="pct"/>
            <w:tcBorders>
              <w:top w:val="inset" w:sz="6" w:space="0" w:color="808080"/>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50" w:type="pct"/>
            <w:tcBorders>
              <w:top w:val="inset" w:sz="6" w:space="0" w:color="808080"/>
              <w:left w:val="inset" w:sz="6" w:space="0" w:color="808080"/>
              <w:bottom w:val="inset" w:sz="6" w:space="0" w:color="808080"/>
            </w:tcBorders>
            <w:noWrap w:val="0"/>
            <w:tcMar>
              <w:top w:w="22" w:type="dxa"/>
              <w:left w:w="22" w:type="dxa"/>
              <w:bottom w:w="22" w:type="dxa"/>
              <w:right w:w="22" w:type="dxa"/>
            </w:tcMar>
            <w:vAlign w:val="center"/>
          </w:tcPr>
          <w:p>
            <w:pPr>
              <w:spacing w:after="240"/>
              <w:rPr>
                <w:b w:val="0"/>
                <w:bCs w:val="0"/>
                <w:i w:val="0"/>
                <w:iCs w:val="0"/>
                <w:smallCaps w:val="0"/>
                <w:color w:val="000000"/>
              </w:rPr>
            </w:pPr>
            <w:r>
              <w:rPr>
                <w:rFonts w:ascii="arial" w:eastAsia="arial" w:hAnsi="arial" w:cs="arial"/>
                <w:b w:val="0"/>
                <w:bCs w:val="0"/>
                <w:i w:val="0"/>
                <w:iCs w:val="0"/>
                <w:smallCaps w:val="0"/>
                <w:color w:val="000000"/>
              </w:rPr>
              <w:t>二、「臺灣小吃拼拼樂」拼圖遊戲</w:t>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時間：2023/09/06-10/25</w:t>
            </w:r>
          </w:p>
          <w:p>
            <w:pPr>
              <w:spacing w:before="240"/>
              <w:rPr>
                <w:b w:val="0"/>
                <w:bCs w:val="0"/>
                <w:i w:val="0"/>
                <w:iCs w:val="0"/>
                <w:smallCaps w:val="0"/>
                <w:color w:val="000000"/>
              </w:rPr>
            </w:pPr>
            <w:r>
              <w:rPr>
                <w:rFonts w:ascii="arial" w:eastAsia="arial" w:hAnsi="arial" w:cs="arial"/>
                <w:b w:val="0"/>
                <w:bCs w:val="0"/>
                <w:i w:val="0"/>
                <w:iCs w:val="0"/>
                <w:smallCaps w:val="0"/>
                <w:color w:val="000000"/>
              </w:rPr>
              <w:t>活動說明：來到臺灣除了認真讀書，更重要的就是品嘗各種美味的「臺灣小吃」！圖書館準備了臺灣小吃拼圖，可以和好朋友一起來玩拼圖、認識臺灣小吃，完成拼圖後還可以到櫃檯換一個「臺灣特色點心」。點心有限，快趁剛開學有時間來圖書館拼一下！</w:t>
            </w:r>
          </w:p>
        </w:tc>
      </w:tr>
      <w:tr>
        <w:tblPrEx>
          <w:tblW w:w="5000" w:type="pct"/>
          <w:tblInd w:w="30" w:type="dxa"/>
          <w:tblCellMar>
            <w:top w:w="15" w:type="dxa"/>
            <w:left w:w="15" w:type="dxa"/>
            <w:bottom w:w="15" w:type="dxa"/>
            <w:right w:w="15" w:type="dxa"/>
          </w:tblCellMar>
        </w:tblPrEx>
        <w:tc>
          <w:tcPr>
            <w:tcW w:w="2450" w:type="pct"/>
            <w:tcBorders>
              <w:top w:val="inset" w:sz="6" w:space="0" w:color="808080"/>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50" w:type="pct"/>
            <w:tcBorders>
              <w:top w:val="inset" w:sz="6" w:space="0" w:color="808080"/>
              <w:left w:val="inset" w:sz="6" w:space="0" w:color="808080"/>
              <w:bottom w:val="inset" w:sz="6" w:space="0" w:color="808080"/>
            </w:tcBorders>
            <w:noWrap w:val="0"/>
            <w:tcMar>
              <w:top w:w="22" w:type="dxa"/>
              <w:left w:w="22" w:type="dxa"/>
              <w:bottom w:w="22" w:type="dxa"/>
              <w:right w:w="22" w:type="dxa"/>
            </w:tcMar>
            <w:vAlign w:val="center"/>
          </w:tcPr>
          <w:p>
            <w:pPr>
              <w:spacing w:after="240"/>
              <w:rPr>
                <w:b w:val="0"/>
                <w:bCs w:val="0"/>
                <w:i w:val="0"/>
                <w:iCs w:val="0"/>
                <w:smallCaps w:val="0"/>
                <w:color w:val="000000"/>
              </w:rPr>
            </w:pPr>
            <w:r>
              <w:rPr>
                <w:rFonts w:ascii="arial" w:eastAsia="arial" w:hAnsi="arial" w:cs="arial"/>
                <w:b w:val="0"/>
                <w:bCs w:val="0"/>
                <w:i w:val="0"/>
                <w:iCs w:val="0"/>
                <w:smallCaps w:val="0"/>
                <w:color w:val="000000"/>
              </w:rPr>
              <w:t>三、「解鎖林口迷霧森林」實境解謎遊戲</w:t>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時間：2023/09/06-10/25</w:t>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活動說明：圖書館利用Google 表單，結合林口校區的校園、圖書館實境，設計出「解鎖林口迷霧森林」實境解謎遊戲，讓同學開心燒腦又能同時認識林口校區和圖書館，解謎成功者有機會獲得神秘獎勵。</w:t>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可點選以下連結或掃描活動海報上的QR code參加。</w:t>
            </w:r>
          </w:p>
          <w:p>
            <w:pPr>
              <w:spacing w:before="240"/>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"https://forms.gle/ghoCKrmc1tshVjqz8" </w:instrText>
            </w:r>
            <w:r>
              <w:rPr>
                <w:b w:val="0"/>
                <w:bCs w:val="0"/>
                <w:i w:val="0"/>
                <w:iCs w:val="0"/>
                <w:smallCaps w:val="0"/>
                <w:color w:val="000000"/>
              </w:rPr>
              <w:fldChar w:fldCharType="separate"/>
            </w:r>
            <w:r>
              <w:rPr>
                <w:rFonts w:ascii="arial" w:eastAsia="arial" w:hAnsi="arial" w:cs="arial"/>
                <w:b w:val="0"/>
                <w:bCs w:val="0"/>
                <w:i w:val="0"/>
                <w:iCs w:val="0"/>
                <w:smallCaps w:val="0"/>
                <w:color w:val="0000EE"/>
                <w:u w:val="single" w:color="0000EE"/>
              </w:rPr>
              <w:t>https://forms.gle/ghoCKrmc1tshVjqz8</w:t>
            </w:r>
            <w:r>
              <w:rPr>
                <w:rFonts w:ascii="arial" w:eastAsia="arial" w:hAnsi="arial" w:cs="arial"/>
                <w:b w:val="0"/>
                <w:bCs w:val="0"/>
                <w:i w:val="0"/>
                <w:iCs w:val="0"/>
                <w:smallCaps w:val="0"/>
                <w:color w:val="0000EE"/>
                <w:u w:val="single" w:color="0000EE"/>
              </w:rPr>
              <w:fldChar w:fldCharType="end"/>
            </w:r>
          </w:p>
        </w:tc>
      </w:tr>
      <w:tr>
        <w:tblPrEx>
          <w:tblW w:w="5000" w:type="pct"/>
          <w:tblInd w:w="30" w:type="dxa"/>
          <w:tblCellMar>
            <w:top w:w="15" w:type="dxa"/>
            <w:left w:w="15" w:type="dxa"/>
            <w:bottom w:w="15" w:type="dxa"/>
            <w:right w:w="15" w:type="dxa"/>
          </w:tblCellMar>
        </w:tblPrEx>
        <w:tc>
          <w:tcPr>
            <w:tcW w:w="2450" w:type="pct"/>
            <w:tcBorders>
              <w:top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50" w:type="pct"/>
            <w:tcBorders>
              <w:top w:val="inset" w:sz="6" w:space="0" w:color="808080"/>
              <w:left w:val="inset" w:sz="6" w:space="0" w:color="808080"/>
            </w:tcBorders>
            <w:noWrap w:val="0"/>
            <w:tcMar>
              <w:top w:w="22" w:type="dxa"/>
              <w:left w:w="22" w:type="dxa"/>
              <w:bottom w:w="22" w:type="dxa"/>
              <w:right w:w="22" w:type="dxa"/>
            </w:tcMar>
            <w:vAlign w:val="center"/>
          </w:tcPr>
          <w:p>
            <w:pPr>
              <w:spacing w:after="240"/>
              <w:rPr>
                <w:b w:val="0"/>
                <w:bCs w:val="0"/>
                <w:i w:val="0"/>
                <w:iCs w:val="0"/>
                <w:smallCaps w:val="0"/>
                <w:color w:val="000000"/>
              </w:rPr>
            </w:pPr>
            <w:r>
              <w:rPr>
                <w:rFonts w:ascii="arial" w:eastAsia="arial" w:hAnsi="arial" w:cs="arial"/>
                <w:b w:val="0"/>
                <w:bCs w:val="0"/>
                <w:i w:val="0"/>
                <w:iCs w:val="0"/>
                <w:smallCaps w:val="0"/>
                <w:color w:val="000000"/>
              </w:rPr>
              <w:t>四、「這些日子以來 NTNU林口最美校園 許心慈。手機攝影個展」</w:t>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時間：2023/09/06-10/25</w:t>
            </w:r>
          </w:p>
          <w:p>
            <w:pPr>
              <w:spacing w:before="240"/>
              <w:rPr>
                <w:b w:val="0"/>
                <w:bCs w:val="0"/>
                <w:i w:val="0"/>
                <w:iCs w:val="0"/>
                <w:smallCaps w:val="0"/>
                <w:color w:val="000000"/>
              </w:rPr>
            </w:pPr>
            <w:r>
              <w:rPr>
                <w:rFonts w:ascii="arial" w:eastAsia="arial" w:hAnsi="arial" w:cs="arial"/>
                <w:b w:val="0"/>
                <w:bCs w:val="0"/>
                <w:i w:val="0"/>
                <w:iCs w:val="0"/>
                <w:smallCaps w:val="0"/>
                <w:color w:val="000000"/>
              </w:rPr>
              <w:t>活動說明：心慈老師為僑先部手機攝影社指導老師， 她以攝影者獨到的眼光，捕捉林口校區中光影與景物的互動，完成一件件令人屏息，彷彿有說不完的故事之作品。歡迎還不認識或是想從不同角度欣賞師大林口校區的你，到館細細品味每件作品。</w:t>
            </w:r>
          </w:p>
        </w:tc>
      </w:tr>
    </w:tbl>
    <w:p>
      <w:pPr>
        <w:spacing w:before="240" w:after="240"/>
      </w:pPr>
      <w:r>
        <w:t> </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「漫遊師大——漫畫裡的校史影像特展」延長展期至10/31</w:t>
      </w:r>
    </w:p>
    <w:p/>
    <w:p>
      <w:pPr>
        <w:spacing w:before="240" w:after="240"/>
        <w:jc w:val="right"/>
      </w:pPr>
      <w:r>
        <w:t>校史特藏組</w:t>
      </w:r>
    </w:p>
    <w:p>
      <w:pPr>
        <w:spacing w:before="240" w:after="240"/>
      </w:pPr>
      <w:r>
        <w:t> </w:t>
      </w:r>
    </w:p>
    <w:p>
      <w:pPr>
        <w:spacing w:before="240" w:after="240"/>
      </w:pPr>
      <w:r>
        <w:t> </w:t>
      </w:r>
    </w:p>
    <w:p>
      <w:pPr>
        <w:spacing w:before="240" w:after="240"/>
      </w:pPr>
      <w:r>
        <w:rPr>
          <w:rFonts w:ascii="arial" w:eastAsia="arial" w:hAnsi="arial" w:cs="arial"/>
        </w:rPr>
        <w:t>　　2023年是國立臺灣師範大學跨越一世紀 、邁向新紀元的101週年校慶，為迎接校慶的到來，特規劃辦理「漫遊師大——漫畫裡的校史影像特展」，以2022年百年校慶我們特別邀請兩位本校校友——漫畫家左萱及阿獰透過訪談及史料考證，分別創作《芭蕉的芽》及《蕉兵戰時記》的校史漫畫，結合校景、校舍、歷史影像及互動遊戲，由「虛」入「實」，還原漫畫中的校史場景，以期本校教職員工生、校友及一般大眾在漫步臺師大校園的同時，除了欣賞校園之美，也能透過實地展示及互動遊戲認識本校悠長歷史及校園故事。</w:t>
      </w:r>
    </w:p>
    <w:p>
      <w:pPr>
        <w:spacing w:before="240" w:after="240"/>
      </w:pPr>
      <w:r>
        <w:rPr>
          <w:rFonts w:ascii="arial" w:eastAsia="arial" w:hAnsi="arial" w:cs="arial"/>
        </w:rPr>
        <w:t>　　本次展覽主要分為「校園篇」及「生活篇」兩大主題，校園篇以本校建築與空間為主軸，並結合各時期校舍變遷及師生回憶呈現；生活篇則以制服、STORM、軍事訓練、校慶、授課、家常便飯、自由之鐘等主題，呈現各時期師大人的校園生活與多元樣貌。</w:t>
      </w:r>
    </w:p>
    <w:p>
      <w:pPr>
        <w:spacing w:before="240" w:after="240"/>
      </w:pPr>
      <w:r>
        <w:rPr>
          <w:rFonts w:ascii="arial" w:eastAsia="arial" w:hAnsi="arial" w:cs="arial"/>
        </w:rPr>
        <w:t>　　校史漫畫雖為圖像創作，但內容仍以歷史時代背景作為骨架，透過人物角色演繹當時的生活，塑造獨特的敘事風格。以早期留存的公文檔案、照片及校友的口述歷史訪談為基礎，透過漫畫家的筆尖，繪出當時的璀璨歲月。歡迎漫步校園及瀏覽古蹟及相關的展出，或者運用您手中的畫筆，留下屬於您與臺師大的記憶。</w:t>
      </w:r>
    </w:p>
    <w:p>
      <w:pPr>
        <w:spacing w:before="240" w:after="240"/>
      </w:pPr>
      <w:r>
        <w:t> </w:t>
      </w:r>
    </w:p>
    <w:tbl>
      <w:tblPr>
        <w:tblW w:w="5000" w:type="pct"/>
        <w:jc w:val="center"/>
        <w:tblInd w:w="20" w:type="dxa"/>
        <w:tblCellMar>
          <w:top w:w="15" w:type="dxa"/>
          <w:left w:w="15" w:type="dxa"/>
          <w:bottom w:w="15" w:type="dxa"/>
          <w:right w:w="15" w:type="dxa"/>
        </w:tblCellMar>
      </w:tblPr>
      <w:tblGrid>
        <w:gridCol w:w="3302"/>
        <w:gridCol w:w="3133"/>
        <w:gridCol w:w="2905"/>
      </w:tblGrid>
      <w:tr>
        <w:tblPrEx>
          <w:tblW w:w="5000" w:type="pct"/>
          <w:jc w:val="center"/>
          <w:tblInd w:w="20" w:type="dxa"/>
          <w:tblCellMar>
            <w:top w:w="15" w:type="dxa"/>
            <w:left w:w="15" w:type="dxa"/>
            <w:bottom w:w="15" w:type="dxa"/>
            <w:right w:w="15" w:type="dxa"/>
          </w:tblCellMar>
        </w:tblPrEx>
        <w:trPr>
          <w:trHeight w:val="336"/>
          <w:jc w:val="center"/>
        </w:trPr>
        <w:tc>
          <w:tcPr>
            <w:tcW w:w="1766" w:type="pct"/>
            <w:noWrap w:val="0"/>
            <w:tcMar>
              <w:top w:w="20" w:type="dxa"/>
              <w:left w:w="20" w:type="dxa"/>
              <w:bottom w:w="20" w:type="dxa"/>
              <w:right w:w="20" w:type="dxa"/>
            </w:tcMar>
            <w:vAlign w:val="center"/>
          </w:tcPr>
          <w:p>
            <w:pPr>
              <w:rPr>
                <w:b w:val="0"/>
                <w:bCs w:val="0"/>
                <w:i w:val="0"/>
                <w:iCs w:val="0"/>
                <w:smallCaps w:val="0"/>
                <w:color w:val="000000"/>
              </w:rPr>
            </w:pPr>
          </w:p>
        </w:tc>
        <w:tc>
          <w:tcPr>
            <w:tcW w:w="1676" w:type="pct"/>
            <w:noWrap w:val="0"/>
            <w:tcMar>
              <w:top w:w="20" w:type="dxa"/>
              <w:left w:w="20" w:type="dxa"/>
              <w:bottom w:w="20" w:type="dxa"/>
              <w:right w:w="20" w:type="dxa"/>
            </w:tcMar>
            <w:vAlign w:val="center"/>
          </w:tcPr>
          <w:p>
            <w:pPr>
              <w:rPr>
                <w:b w:val="0"/>
                <w:bCs w:val="0"/>
                <w:i w:val="0"/>
                <w:iCs w:val="0"/>
                <w:smallCaps w:val="0"/>
                <w:color w:val="000000"/>
              </w:rPr>
            </w:pPr>
          </w:p>
        </w:tc>
        <w:tc>
          <w:tcPr>
            <w:tcW w:w="1554" w:type="pct"/>
            <w:noWrap w:val="0"/>
            <w:tcMar>
              <w:top w:w="20" w:type="dxa"/>
              <w:left w:w="20" w:type="dxa"/>
              <w:bottom w:w="20" w:type="dxa"/>
              <w:right w:w="20" w:type="dxa"/>
            </w:tcMar>
            <w:vAlign w:val="center"/>
          </w:tcPr>
          <w:p>
            <w:pPr>
              <w:rPr>
                <w:b w:val="0"/>
                <w:bCs w:val="0"/>
                <w:i w:val="0"/>
                <w:iCs w:val="0"/>
                <w:smallCaps w:val="0"/>
                <w:color w:val="000000"/>
              </w:rPr>
            </w:pPr>
          </w:p>
        </w:tc>
      </w:tr>
      <w:tr>
        <w:tblPrEx>
          <w:tblW w:w="5000" w:type="pct"/>
          <w:jc w:val="center"/>
          <w:tblInd w:w="20" w:type="dxa"/>
          <w:tblCellMar>
            <w:top w:w="15" w:type="dxa"/>
            <w:left w:w="15" w:type="dxa"/>
            <w:bottom w:w="15" w:type="dxa"/>
            <w:right w:w="15" w:type="dxa"/>
          </w:tblCellMar>
        </w:tblPrEx>
        <w:trPr>
          <w:trHeight w:val="336"/>
          <w:jc w:val="center"/>
        </w:trPr>
        <w:tc>
          <w:tcPr>
            <w:tcW w:w="1766" w:type="pct"/>
            <w:noWrap w:val="0"/>
            <w:tcMar>
              <w:top w:w="20" w:type="dxa"/>
              <w:left w:w="20" w:type="dxa"/>
              <w:bottom w:w="20" w:type="dxa"/>
              <w:right w:w="20" w:type="dxa"/>
            </w:tcMar>
            <w:vAlign w:val="center"/>
          </w:tcPr>
          <w:p>
            <w:pPr>
              <w:jc w:val="center"/>
              <w:rPr>
                <w:b w:val="0"/>
                <w:bCs w:val="0"/>
                <w:i w:val="0"/>
                <w:iCs w:val="0"/>
                <w:smallCaps w:val="0"/>
                <w:color w:val="000000"/>
              </w:rPr>
            </w:pPr>
            <w:r>
              <w:rPr>
                <w:rFonts w:ascii="arial" w:eastAsia="arial" w:hAnsi="arial" w:cs="arial"/>
                <w:b w:val="0"/>
                <w:bCs w:val="0"/>
                <w:i w:val="0"/>
                <w:iCs w:val="0"/>
                <w:smallCaps w:val="0"/>
                <w:color w:val="000000"/>
                <w:sz w:val="20"/>
                <w:szCs w:val="20"/>
              </w:rPr>
              <w:t>戶外展區團體導覽</w:t>
            </w:r>
          </w:p>
        </w:tc>
        <w:tc>
          <w:tcPr>
            <w:tcW w:w="1676" w:type="pct"/>
            <w:noWrap w:val="0"/>
            <w:tcMar>
              <w:top w:w="20" w:type="dxa"/>
              <w:left w:w="20" w:type="dxa"/>
              <w:bottom w:w="20" w:type="dxa"/>
              <w:right w:w="20" w:type="dxa"/>
            </w:tcMar>
            <w:vAlign w:val="center"/>
          </w:tcPr>
          <w:p>
            <w:pPr>
              <w:jc w:val="center"/>
              <w:rPr>
                <w:b w:val="0"/>
                <w:bCs w:val="0"/>
                <w:i w:val="0"/>
                <w:iCs w:val="0"/>
                <w:smallCaps w:val="0"/>
                <w:color w:val="000000"/>
              </w:rPr>
            </w:pPr>
            <w:r>
              <w:rPr>
                <w:rFonts w:ascii="arial" w:eastAsia="arial" w:hAnsi="arial" w:cs="arial"/>
                <w:b w:val="0"/>
                <w:bCs w:val="0"/>
                <w:i w:val="0"/>
                <w:iCs w:val="0"/>
                <w:smallCaps w:val="0"/>
                <w:color w:val="000000"/>
                <w:sz w:val="20"/>
                <w:szCs w:val="20"/>
              </w:rPr>
              <w:t>圖書館展區可欣賞條漫創作及互動拍照</w:t>
            </w:r>
          </w:p>
        </w:tc>
        <w:tc>
          <w:tcPr>
            <w:tcW w:w="1554" w:type="pct"/>
            <w:noWrap w:val="0"/>
            <w:tcMar>
              <w:top w:w="20" w:type="dxa"/>
              <w:left w:w="20" w:type="dxa"/>
              <w:bottom w:w="20" w:type="dxa"/>
              <w:right w:w="20" w:type="dxa"/>
            </w:tcMar>
            <w:vAlign w:val="center"/>
          </w:tcPr>
          <w:p>
            <w:pPr>
              <w:jc w:val="center"/>
              <w:rPr>
                <w:b w:val="0"/>
                <w:bCs w:val="0"/>
                <w:i w:val="0"/>
                <w:iCs w:val="0"/>
                <w:smallCaps w:val="0"/>
                <w:color w:val="000000"/>
              </w:rPr>
            </w:pPr>
            <w:r>
              <w:rPr>
                <w:rFonts w:ascii="arial" w:eastAsia="arial" w:hAnsi="arial" w:cs="arial"/>
                <w:b w:val="0"/>
                <w:bCs w:val="0"/>
                <w:i w:val="0"/>
                <w:iCs w:val="0"/>
                <w:smallCaps w:val="0"/>
                <w:color w:val="000000"/>
                <w:sz w:val="20"/>
                <w:szCs w:val="20"/>
              </w:rPr>
              <w:t>文薈廳（昔生徒控所）戶外展區</w:t>
            </w:r>
          </w:p>
        </w:tc>
      </w:tr>
    </w:tbl>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中華民國圖書館學會2023年「走入紙質文獻修護小日常——圖書醫生研習班」研習</w:t>
      </w:r>
    </w:p>
    <w:p/>
    <w:p>
      <w:pPr>
        <w:spacing w:before="240" w:after="240"/>
        <w:jc w:val="right"/>
      </w:pPr>
      <w:r>
        <w:t>校史特藏組</w:t>
      </w:r>
    </w:p>
    <w:p>
      <w:pPr>
        <w:spacing w:before="240" w:after="240"/>
      </w:pPr>
      <w:r>
        <w:rPr>
          <w:rFonts w:ascii="arial" w:eastAsia="arial" w:hAnsi="arial" w:cs="arial"/>
        </w:rPr>
        <w:t>　　為增進與培養圖書館員專業與職能，中華民國圖書館學會在2023年7月31日至8月4日於國立臺灣圖書館舉辦「走入紙質文獻修護小日常——圖書醫生研習班」，參與紙質文獻修護相關知識和技能培訓之工作坊。</w:t>
      </w:r>
    </w:p>
    <w:p>
      <w:pPr>
        <w:spacing w:before="240" w:after="240"/>
      </w:pPr>
      <w:r>
        <w:rPr>
          <w:rFonts w:ascii="arial" w:eastAsia="arial" w:hAnsi="arial" w:cs="arial"/>
        </w:rPr>
        <w:t>　　課程包括臺灣圖書館史導讀、臺灣圖書醫院修復古蘭經案例介紹、艋舺書籍產業歷史、故宮明清宮廷藏書、檔案局紙質文件典藏環境及保存維護措施等講座；紙質文獻修復之「托裱技法、西式長針縫法、西式書籍保存盒、拓印、染色補洞、圖像樹脂版」等實務課程。</w:t>
      </w:r>
    </w:p>
    <w:p>
      <w:pPr>
        <w:spacing w:before="240" w:after="240"/>
      </w:pPr>
      <w:r>
        <w:rPr>
          <w:rFonts w:ascii="arial" w:eastAsia="arial" w:hAnsi="arial" w:cs="arial"/>
        </w:rPr>
        <w:t>　　這次的研習經驗受益匪淺，講師們分享了豐富的圖書館與博物館紙質文物保存的知識，並提供實際案例和應用，課程中展示不同修護文獻舊籍之成果，對裝幀之美有更廣泛的認識，機構與館員專業在圖書與文物修護的發展與傳承方面扮演重要的角色，並藉此宣導推廣圖書文獻保存之觀念，這對館員的實務工作和發展很有幫助和意義。</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 xml:space="preserve">📢大眾史學叢書第二冊——新書預告《影視史學與歷史教學》10月上市 </w:t>
      </w:r>
    </w:p>
    <w:p/>
    <w:p>
      <w:pPr>
        <w:spacing w:before="240" w:after="240"/>
        <w:jc w:val="right"/>
      </w:pPr>
      <w:r>
        <w:t>出版中心</w:t>
      </w:r>
    </w:p>
    <w:p>
      <w:pPr>
        <w:spacing w:before="240" w:after="240"/>
        <w:jc w:val="center"/>
      </w:pPr>
      <w:r>
        <w:rPr>
          <w:rFonts w:ascii="arial" w:eastAsia="arial" w:hAnsi="arial" w:cs="arial"/>
        </w:rPr>
        <w:t>▲《影視史學與歷史教學》 </w:t>
      </w:r>
    </w:p>
    <w:p>
      <w:pPr>
        <w:spacing w:before="240" w:after="240"/>
        <w:jc w:val="center"/>
      </w:pPr>
      <w:r>
        <w:rPr>
          <w:rFonts w:ascii="arial" w:eastAsia="arial" w:hAnsi="arial" w:cs="arial"/>
        </w:rPr>
        <w:t>（感謝青睞影視提供電影《一八九五》劇照）</w:t>
      </w:r>
    </w:p>
    <w:p>
      <w:pPr>
        <w:spacing w:before="240" w:after="240"/>
      </w:pPr>
      <w:r>
        <w:rPr>
          <w:rFonts w:ascii="arial" w:eastAsia="arial" w:hAnsi="arial" w:cs="arial"/>
        </w:rPr>
        <w:t>　　自1999年周樑楷教授在《臺大歷史學報》發表〈影視史學、知識基礎與課程主旨之反思〉後，二十多年來，期間不少學者投入這個領域深耕與發展；各大學也陸續開設「影視史學」相關課程，並成為學生高度喜歡的課程。</w:t>
      </w:r>
    </w:p>
    <w:p>
      <w:pPr>
        <w:spacing w:before="240" w:after="240"/>
      </w:pPr>
      <w:r>
        <w:rPr>
          <w:rFonts w:ascii="arial" w:eastAsia="arial" w:hAnsi="arial" w:cs="arial"/>
        </w:rPr>
        <w:t>　　隨著3C時代的來臨，這世代的孩子生活在高度視覺化效應的氛圍中，以圖像、影像作為輔助教學，越來越受到中學歷史老師的重視。</w:t>
      </w:r>
    </w:p>
    <w:p>
      <w:pPr>
        <w:spacing w:before="240" w:after="240"/>
      </w:pPr>
      <w:r>
        <w:rPr>
          <w:rFonts w:ascii="arial" w:eastAsia="arial" w:hAnsi="arial" w:cs="arial"/>
        </w:rPr>
        <w:t>　　本書就是在上述背景下，因應這樣的時代氛圍的產物。以影視史學作為理論基礎，結合中學教師的現場教學，將影視相關教材或方法運用於課堂上，從而檢視其教學成效。</w:t>
      </w:r>
    </w:p>
    <w:p>
      <w:pPr>
        <w:spacing w:before="240" w:after="240"/>
      </w:pPr>
      <w:r>
        <w:rPr>
          <w:rFonts w:ascii="arial" w:eastAsia="arial" w:hAnsi="arial" w:cs="arial"/>
        </w:rPr>
        <w:t>　　為了配合中學歷史課程規劃的進程與設計，全書分為上篇：臺灣史（3篇）；中篇：中國史（3篇）；下篇：世界史（4篇）。全書編寫體例一致。用影像補強時代氛圍，神入歷史情境，觸發學生共鳴與連結，提升歷史思辨力，使學生更投入歷史課學習。透過影視教材的運用，結合教科書內容，幫助教師引導學生學習；或亦可做為學生自主學習的參考用書。</w:t>
      </w:r>
    </w:p>
    <w:p>
      <w:pPr>
        <w:spacing w:before="240" w:after="240"/>
      </w:pPr>
      <w:r>
        <w:t> </w:t>
      </w:r>
    </w:p>
    <w:p>
      <w:pPr>
        <w:spacing w:before="240" w:after="240"/>
      </w:pPr>
      <w:r>
        <w:rPr>
          <w:rFonts w:ascii="arial" w:eastAsia="arial" w:hAnsi="arial" w:cs="arial"/>
        </w:rPr>
        <w:t>新書8折優惠↘：400元（原價：500元）</w:t>
      </w:r>
    </w:p>
    <w:p>
      <w:pPr>
        <w:spacing w:before="240" w:after="240"/>
      </w:pPr>
      <w:r>
        <w:rPr>
          <w:rFonts w:ascii="arial" w:eastAsia="arial" w:hAnsi="arial" w:cs="arial"/>
        </w:rPr>
        <w:t>購書連結：</w:t>
      </w:r>
      <w:bookmarkEnd w:id="6"/>
      <w:r>
        <w:rPr>
          <w:rFonts w:ascii="arial" w:eastAsia="arial" w:hAnsi="arial" w:cs="arial"/>
        </w:rPr>
        <w:fldChar w:fldCharType="begin"/>
      </w:r>
      <w:r>
        <w:rPr>
          <w:rFonts w:ascii="arial" w:eastAsia="arial" w:hAnsi="arial" w:cs="arial"/>
        </w:rPr>
        <w:instrText xml:space="preserve"> HYPERLINK "https://eshop.ntnu.edu.tw/新品" </w:instrText>
      </w:r>
      <w:r>
        <w:rPr>
          <w:rFonts w:ascii="arial" w:eastAsia="arial" w:hAnsi="arial" w:cs="arial"/>
        </w:rPr>
        <w:fldChar w:fldCharType="separate"/>
      </w:r>
      <w:r>
        <w:rPr>
          <w:color w:val="0000EE"/>
          <w:u w:val="single" w:color="0000EE"/>
        </w:rPr>
        <w:t>https://eshop.ntnu.edu.tw/新品</w:t>
      </w:r>
      <w:r>
        <w:rPr>
          <w:color w:val="0000EE"/>
          <w:u w:val="single" w:color="0000EE"/>
        </w:rPr>
        <w:fldChar w:fldCharType="end"/>
      </w:r>
    </w:p>
    <w:p>
      <w:pPr>
        <w:spacing w:before="240" w:after="240"/>
      </w:pPr>
      <w:r>
        <w:rPr>
          <w:rFonts w:ascii="arial" w:eastAsia="arial" w:hAnsi="arial" w:cs="arial"/>
        </w:rPr>
        <w:t>★實體通路：校園書店（臺北市和平東路一段129號，警衛室旁）</w:t>
      </w:r>
    </w:p>
    <w:p>
      <w:pPr>
        <w:spacing w:before="240" w:after="240"/>
      </w:pPr>
      <w:r>
        <w:rPr>
          <w:rFonts w:ascii="arial" w:eastAsia="arial" w:hAnsi="arial" w:cs="arial"/>
        </w:rPr>
        <w:t>★實體通路：文薈廳（臺北市和平東路一段162號）</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 xml:space="preserve">🚀🚀🚀《艾索羅夫紀事》新書上市 人類族群移居外星的科幻漫畫小說 </w:t>
      </w:r>
    </w:p>
    <w:p/>
    <w:p>
      <w:pPr>
        <w:spacing w:before="240" w:after="240"/>
        <w:jc w:val="right"/>
      </w:pPr>
      <w:r>
        <w:t>出版中心</w:t>
      </w:r>
    </w:p>
    <w:p>
      <w:pPr>
        <w:spacing w:before="240" w:after="240"/>
        <w:jc w:val="center"/>
      </w:pPr>
      <w:r>
        <w:rPr>
          <w:rFonts w:ascii="arial" w:eastAsia="arial" w:hAnsi="arial" w:cs="arial"/>
        </w:rPr>
        <w:t>▲《艾索羅夫紀事》</w:t>
      </w:r>
    </w:p>
    <w:p>
      <w:pPr>
        <w:spacing w:before="240" w:after="240"/>
      </w:pPr>
      <w:r>
        <w:rPr>
          <w:rFonts w:ascii="arial" w:eastAsia="arial" w:hAnsi="arial" w:cs="arial"/>
        </w:rPr>
        <w:t>　　2049年世界大戰後，地球生態進入核子冬天，少女小黎和媽媽搭上移民的星艦，經過三百多年的星際旅行，終於抵達一顆奇異星球上適居的艾索羅夫大陸，卻被更早到達的先進族群「銳伏人」驅趕至山邊墾殖，卻又遇到星球山上原住的「阿雅里斯」半獸人，三族的競合猶如數百年前福爾摩沙島上的移居歷史重演……🌓🌔🌗</w:t>
      </w:r>
    </w:p>
    <w:p>
      <w:pPr>
        <w:spacing w:before="240" w:after="240"/>
      </w:pPr>
      <w:r>
        <w:rPr>
          <w:rFonts w:ascii="arial" w:eastAsia="arial" w:hAnsi="arial" w:cs="arial"/>
        </w:rPr>
        <w:t>　　艾索羅夫紀事講述的是一個人類族群移居外星的科幻漫畫故事，情節描述人類角色們遭遇外星原住族群，還有更早抵達的進化人類組織，三者之間的衝突與合作。以福爾摩沙（Formosa）字母反序創造的文字ASOMROF（艾索羅夫）作為標題隱喻，以參考科學事實的「硬科幻」作為基底與其他作品區隔。並訴求「歷史不會重演，但總是驚人的相似」所賦予文本的寫實感，更認為「移居與墾殖」很可能是許多民族的集體記憶，不僅訴求在地，而且希望走向國際。</w:t>
      </w:r>
    </w:p>
    <w:p>
      <w:pPr>
        <w:spacing w:before="240" w:after="240"/>
      </w:pPr>
      <w:r>
        <w:t> </w:t>
      </w:r>
    </w:p>
    <w:p>
      <w:pPr>
        <w:spacing w:before="240" w:after="240"/>
      </w:pPr>
      <w:r>
        <w:rPr>
          <w:rFonts w:ascii="arial" w:eastAsia="arial" w:hAnsi="arial" w:cs="arial"/>
        </w:rPr>
        <w:t>新書8折優惠↘：160元（原價：200元）</w:t>
      </w:r>
    </w:p>
    <w:p>
      <w:pPr>
        <w:spacing w:before="240" w:after="240"/>
      </w:pPr>
      <w:r>
        <w:rPr>
          <w:rFonts w:ascii="arial" w:eastAsia="arial" w:hAnsi="arial" w:cs="arial"/>
        </w:rPr>
        <w:t>購書連結：</w:t>
      </w:r>
      <w:bookmarkEnd w:id="7"/>
      <w:r>
        <w:rPr>
          <w:rFonts w:ascii="arial" w:eastAsia="arial" w:hAnsi="arial" w:cs="arial"/>
        </w:rPr>
        <w:fldChar w:fldCharType="begin"/>
      </w:r>
      <w:r>
        <w:rPr>
          <w:rFonts w:ascii="arial" w:eastAsia="arial" w:hAnsi="arial" w:cs="arial"/>
        </w:rPr>
        <w:instrText xml:space="preserve"> HYPERLINK "https://eshop.ntnu.edu.tw/product/艾索羅夫紀事asomrof-01" </w:instrText>
      </w:r>
      <w:r>
        <w:rPr>
          <w:rFonts w:ascii="arial" w:eastAsia="arial" w:hAnsi="arial" w:cs="arial"/>
        </w:rPr>
        <w:fldChar w:fldCharType="separate"/>
      </w:r>
      <w:r>
        <w:rPr>
          <w:color w:val="0000EE"/>
          <w:u w:val="single" w:color="0000EE"/>
        </w:rPr>
        <w:t>https://eshop.ntnu.edu.tw/product/艾索羅夫紀事asomrof-01</w:t>
      </w:r>
      <w:r>
        <w:rPr>
          <w:color w:val="0000EE"/>
          <w:u w:val="single" w:color="0000EE"/>
        </w:rPr>
        <w:fldChar w:fldCharType="end"/>
      </w:r>
    </w:p>
    <w:p>
      <w:pPr>
        <w:spacing w:before="240" w:after="240"/>
      </w:pPr>
      <w:r>
        <w:rPr>
          <w:rFonts w:ascii="arial" w:eastAsia="arial" w:hAnsi="arial" w:cs="arial"/>
        </w:rPr>
        <w:t>★實體通路：校園書店（臺北市和平東路一段129號，警衛室旁）</w:t>
      </w:r>
    </w:p>
    <w:p>
      <w:pPr>
        <w:spacing w:before="240" w:after="240"/>
      </w:pPr>
      <w:r>
        <w:rPr>
          <w:rFonts w:ascii="arial" w:eastAsia="arial" w:hAnsi="arial" w:cs="arial"/>
        </w:rPr>
        <w:t>★實體通路：文薈廳（臺北市和平東路一段162號）</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《AI 輕鬆讀》</w:t>
      </w:r>
    </w:p>
    <w:p/>
    <w:p>
      <w:pPr>
        <w:spacing w:before="240" w:after="240"/>
        <w:jc w:val="right"/>
      </w:pPr>
      <w:r>
        <w:t>出版中心</w:t>
      </w:r>
    </w:p>
    <w:p>
      <w:pPr>
        <w:spacing w:before="240" w:after="240"/>
      </w:pPr>
      <w:r>
        <w:t> </w:t>
      </w:r>
    </w:p>
    <w:p>
      <w:pPr>
        <w:spacing w:before="240" w:after="240"/>
        <w:jc w:val="center"/>
      </w:pPr>
      <w:r>
        <w:rPr>
          <w:rFonts w:ascii="arial" w:eastAsia="arial" w:hAnsi="arial" w:cs="arial"/>
        </w:rPr>
        <w:t>▲《AI 輕鬆讀》</w:t>
      </w:r>
    </w:p>
    <w:p>
      <w:pPr>
        <w:spacing w:before="240" w:after="240"/>
      </w:pPr>
      <w:r>
        <w:rPr>
          <w:rFonts w:ascii="arial" w:eastAsia="arial" w:hAnsi="arial" w:cs="arial"/>
        </w:rPr>
        <w:t>現今人類的生活與人工智慧息息相關，</w:t>
      </w:r>
    </w:p>
    <w:p>
      <w:pPr>
        <w:spacing w:before="240" w:after="240"/>
      </w:pPr>
      <w:r>
        <w:rPr>
          <w:rFonts w:ascii="arial" w:eastAsia="arial" w:hAnsi="arial" w:cs="arial"/>
        </w:rPr>
        <w:t>從人臉辨識到語音助理發展，相關應用不勝枚舉，</w:t>
      </w:r>
    </w:p>
    <w:p>
      <w:pPr>
        <w:spacing w:before="240" w:after="240"/>
      </w:pPr>
      <w:r>
        <w:rPr>
          <w:rFonts w:ascii="arial" w:eastAsia="arial" w:hAnsi="arial" w:cs="arial"/>
        </w:rPr>
        <w:t>人工智慧已是當代不可或缺的基本素養。</w:t>
      </w:r>
    </w:p>
    <w:p>
      <w:pPr>
        <w:spacing w:before="240" w:after="240"/>
      </w:pPr>
      <w:r>
        <w:t> </w:t>
      </w:r>
    </w:p>
    <w:p>
      <w:pPr>
        <w:spacing w:before="240" w:after="240"/>
      </w:pPr>
      <w:r>
        <w:rPr>
          <w:rFonts w:ascii="arial" w:eastAsia="arial" w:hAnsi="arial" w:cs="arial"/>
        </w:rPr>
        <w:t>2019年教育部宣布人工智慧與新興科技教育總體實施策略：</w:t>
      </w:r>
    </w:p>
    <w:p>
      <w:pPr>
        <w:spacing w:before="240" w:after="240"/>
      </w:pPr>
      <w:r>
        <w:rPr>
          <w:rFonts w:ascii="arial" w:eastAsia="arial" w:hAnsi="arial" w:cs="arial"/>
        </w:rPr>
        <w:t>自國小、國中到高中推行AI教材，</w:t>
      </w:r>
    </w:p>
    <w:p>
      <w:pPr>
        <w:spacing w:before="240" w:after="240"/>
      </w:pPr>
      <w:r>
        <w:rPr>
          <w:rFonts w:ascii="arial" w:eastAsia="arial" w:hAnsi="arial" w:cs="arial"/>
        </w:rPr>
        <w:t>也呼應108課綱的精神，</w:t>
      </w:r>
    </w:p>
    <w:p>
      <w:pPr>
        <w:spacing w:before="240" w:after="240"/>
      </w:pPr>
      <w:r>
        <w:rPr>
          <w:rFonts w:ascii="arial" w:eastAsia="arial" w:hAnsi="arial" w:cs="arial"/>
        </w:rPr>
        <w:t>希望能培養中小學生AI及新興科技素養的能力，</w:t>
      </w:r>
    </w:p>
    <w:p>
      <w:pPr>
        <w:spacing w:before="240" w:after="240"/>
      </w:pPr>
      <w:r>
        <w:rPr>
          <w:rFonts w:ascii="arial" w:eastAsia="arial" w:hAnsi="arial" w:cs="arial"/>
        </w:rPr>
        <w:t>故學習人工智慧有其必要性！</w:t>
      </w:r>
    </w:p>
    <w:p>
      <w:pPr>
        <w:spacing w:before="240" w:after="240"/>
      </w:pPr>
      <w:r>
        <w:t> </w:t>
      </w:r>
    </w:p>
    <w:p>
      <w:pPr>
        <w:spacing w:before="240" w:after="240"/>
      </w:pPr>
      <w:r>
        <w:rPr>
          <w:rFonts w:ascii="arial" w:eastAsia="arial" w:hAnsi="arial" w:cs="arial"/>
        </w:rPr>
        <w:t>此書是為高國中學生所寫的人工智慧參考書籍，</w:t>
      </w:r>
    </w:p>
    <w:p>
      <w:pPr>
        <w:spacing w:before="240" w:after="240"/>
      </w:pPr>
      <w:r>
        <w:rPr>
          <w:rFonts w:ascii="arial" w:eastAsia="arial" w:hAnsi="arial" w:cs="arial"/>
        </w:rPr>
        <w:t>書籍內容的撰寫以淺顯易懂、兼具理論為原則，</w:t>
      </w:r>
    </w:p>
    <w:p>
      <w:pPr>
        <w:spacing w:before="240" w:after="240"/>
      </w:pPr>
      <w:r>
        <w:rPr>
          <w:rFonts w:ascii="arial" w:eastAsia="arial" w:hAnsi="arial" w:cs="arial"/>
        </w:rPr>
        <w:t>並搭配活動示例，</w:t>
      </w:r>
    </w:p>
    <w:p>
      <w:pPr>
        <w:spacing w:before="240" w:after="240"/>
      </w:pPr>
      <w:r>
        <w:rPr>
          <w:rFonts w:ascii="arial" w:eastAsia="arial" w:hAnsi="arial" w:cs="arial"/>
        </w:rPr>
        <w:t>從運算思維理解人工智慧的概念及跨域應用，</w:t>
      </w:r>
    </w:p>
    <w:p>
      <w:pPr>
        <w:spacing w:before="240" w:after="240"/>
      </w:pPr>
      <w:r>
        <w:rPr>
          <w:rFonts w:ascii="arial" w:eastAsia="arial" w:hAnsi="arial" w:cs="arial"/>
        </w:rPr>
        <w:t>期望對國中高中及有興趣的讀者有所助益！</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《師大學報》全年徵稿</w:t>
      </w:r>
    </w:p>
    <w:p/>
    <w:p>
      <w:pPr>
        <w:spacing w:before="240" w:after="240"/>
        <w:jc w:val="right"/>
      </w:pPr>
      <w:r>
        <w:t>出版中心</w:t>
      </w:r>
    </w:p>
    <w:p>
      <w:pPr>
        <w:spacing w:before="240" w:after="240"/>
        <w:jc w:val="center"/>
      </w:pPr>
      <w:r>
        <w:rPr>
          <w:rFonts w:ascii="arial" w:eastAsia="arial" w:hAnsi="arial" w:cs="arial"/>
        </w:rPr>
        <w:t>▲《師大學報》</w:t>
      </w:r>
    </w:p>
    <w:p>
      <w:pPr>
        <w:spacing w:before="240" w:after="240"/>
      </w:pPr>
      <w:r>
        <w:rPr>
          <w:rFonts w:ascii="arial" w:eastAsia="arial" w:hAnsi="arial" w:cs="arial"/>
        </w:rPr>
        <w:t>　　《師大學報》為國立臺灣師範大學所發行，具嚴謹審稿制度及論文撰寫規範之純學術性期刊，以刊登文學、歷史、哲學等相關主題之中英文學術論文、研究討論與特刊專論為宗旨，研究論文與特刊專論中文以每篇15,000～20,000字為原則，英文以每篇6,000～9,000字為原則；研究討論中文以每篇8,000～10,000字為原則，英文以4,000～6,000以每篇字為原則；書評中文以每篇3,000～5,000字為原則，英文以每篇1,000～2,000字為原則。歡迎國內外大專院校專兼任教師（講師以上）、研究機構研究人員（助理研究員以上）或博士生惠賜文稿，以光篇幅。</w:t>
      </w:r>
    </w:p>
    <w:p>
      <w:pPr>
        <w:spacing w:before="240" w:after="240"/>
      </w:pPr>
      <w:r>
        <w:rPr>
          <w:rFonts w:ascii="arial" w:eastAsia="arial" w:hAnsi="arial" w:cs="arial"/>
        </w:rPr>
        <w:t>　　未曾發表過之原創性研究論文，悉指實徵性研究成果報告，可為理論或方法性主題之論述，亦可為特定研究專題之系統性綜合評論。翻譯文稿、報導性文章、整篇學位論文及進修研究報告恕不刊登。本刊為半年刊，每年三月及九月各出刊乙次。全年徵稿，隨到隨審，並採雙向匿名審查。</w:t>
      </w:r>
    </w:p>
    <w:p>
      <w:pPr>
        <w:spacing w:before="240" w:after="240"/>
      </w:pPr>
      <w:r>
        <w:rPr>
          <w:rFonts w:ascii="arial" w:eastAsia="arial" w:hAnsi="arial" w:cs="arial"/>
        </w:rPr>
        <w:t>官網：</w:t>
      </w:r>
      <w:bookmarkEnd w:id="9"/>
      <w:r>
        <w:rPr>
          <w:rFonts w:ascii="arial" w:eastAsia="arial" w:hAnsi="arial" w:cs="arial"/>
        </w:rPr>
        <w:fldChar w:fldCharType="begin"/>
      </w:r>
      <w:r>
        <w:rPr>
          <w:rFonts w:ascii="arial" w:eastAsia="arial" w:hAnsi="arial" w:cs="arial"/>
        </w:rPr>
        <w:instrText xml:space="preserve"> HYPERLINK "http://jntnu.ord.ntnu.edu.tw/jll/Default.aspx" </w:instrText>
      </w:r>
      <w:r>
        <w:rPr>
          <w:rFonts w:ascii="arial" w:eastAsia="arial" w:hAnsi="arial" w:cs="arial"/>
        </w:rPr>
        <w:fldChar w:fldCharType="separate"/>
      </w:r>
      <w:r>
        <w:rPr>
          <w:color w:val="0000EE"/>
          <w:u w:val="single" w:color="0000EE"/>
        </w:rPr>
        <w:t>http://jntnu.ord.ntnu.edu.tw/jll/Default.aspx</w:t>
      </w:r>
      <w:r>
        <w:rPr>
          <w:color w:val="0000EE"/>
          <w:u w:val="single" w:color="0000EE"/>
        </w:rPr>
        <w:fldChar w:fldCharType="end"/>
      </w:r>
    </w:p>
    <w:p>
      <w:pPr>
        <w:spacing w:before="240" w:after="240"/>
      </w:pPr>
      <w:r>
        <w:rPr>
          <w:rFonts w:ascii="arial" w:eastAsia="arial" w:hAnsi="arial" w:cs="arial"/>
        </w:rPr>
        <w:t>線上投稿：</w:t>
      </w:r>
      <w:r>
        <w:rPr>
          <w:rFonts w:ascii="arial" w:eastAsia="arial" w:hAnsi="arial" w:cs="arial"/>
        </w:rPr>
        <w:fldChar w:fldCharType="begin"/>
      </w:r>
      <w:r>
        <w:rPr>
          <w:rFonts w:ascii="arial" w:eastAsia="arial" w:hAnsi="arial" w:cs="arial"/>
        </w:rPr>
        <w:instrText xml:space="preserve"> HYPERLINK "https://journal.ntnu.edu.tw/ntnujl/login.asp" </w:instrText>
      </w:r>
      <w:r>
        <w:rPr>
          <w:rFonts w:ascii="arial" w:eastAsia="arial" w:hAnsi="arial" w:cs="arial"/>
        </w:rPr>
        <w:fldChar w:fldCharType="separate"/>
      </w:r>
      <w:r>
        <w:rPr>
          <w:rFonts w:ascii="arial" w:eastAsia="arial" w:hAnsi="arial" w:cs="arial"/>
          <w:color w:val="0000EE"/>
          <w:u w:val="single" w:color="0000EE"/>
        </w:rPr>
        <w:t>https://journal.ntnu.edu.tw/ntnujl/login.asp</w:t>
      </w:r>
      <w:r>
        <w:rPr>
          <w:rFonts w:ascii="arial" w:eastAsia="arial" w:hAnsi="arial" w:cs="arial"/>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